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D11" w:rsidRDefault="00F77CE7" w:rsidP="00E92D11">
      <w:pPr>
        <w:pStyle w:val="Heading2"/>
        <w:rPr>
          <w:rFonts w:asciiTheme="minorHAnsi" w:hAnsiTheme="minorHAnsi" w:cstheme="minorHAnsi"/>
          <w:b/>
          <w:color w:val="auto"/>
          <w:sz w:val="32"/>
        </w:rPr>
      </w:pPr>
      <w:bookmarkStart w:id="0" w:name="_Hlk36632702"/>
      <w:r w:rsidRPr="00F77CE7">
        <w:rPr>
          <w:rFonts w:asciiTheme="minorHAnsi" w:hAnsiTheme="minorHAnsi" w:cstheme="minorHAnsi"/>
          <w:b/>
          <w:color w:val="auto"/>
          <w:sz w:val="32"/>
        </w:rPr>
        <w:t xml:space="preserve">Buffalo County Healthcare Coalition </w:t>
      </w:r>
      <w:r w:rsidR="005B6F05">
        <w:rPr>
          <w:rFonts w:asciiTheme="minorHAnsi" w:hAnsiTheme="minorHAnsi" w:cstheme="minorHAnsi"/>
          <w:b/>
          <w:color w:val="auto"/>
          <w:sz w:val="32"/>
        </w:rPr>
        <w:t>Addresses Key Areas for Community-Wide COVID-19 Response</w:t>
      </w:r>
      <w:r w:rsidR="00ED7EAE">
        <w:rPr>
          <w:rFonts w:asciiTheme="minorHAnsi" w:hAnsiTheme="minorHAnsi" w:cstheme="minorHAnsi"/>
          <w:b/>
          <w:color w:val="auto"/>
          <w:sz w:val="32"/>
        </w:rPr>
        <w:t xml:space="preserve"> </w:t>
      </w:r>
    </w:p>
    <w:p w:rsidR="002F6CB5" w:rsidRDefault="00DF6143" w:rsidP="00337D28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</w:rPr>
      </w:pPr>
      <w:bookmarkStart w:id="1" w:name="_Hlk36632708"/>
      <w:bookmarkEnd w:id="0"/>
      <w:r w:rsidRPr="00DF6143">
        <w:rPr>
          <w:rFonts w:asciiTheme="minorHAnsi" w:hAnsiTheme="minorHAnsi" w:cstheme="minorHAnsi"/>
          <w:i/>
          <w:color w:val="000000"/>
          <w:sz w:val="22"/>
        </w:rPr>
        <w:t xml:space="preserve">(April </w:t>
      </w:r>
      <w:r w:rsidR="00337D28">
        <w:rPr>
          <w:rFonts w:asciiTheme="minorHAnsi" w:hAnsiTheme="minorHAnsi" w:cstheme="minorHAnsi"/>
          <w:i/>
          <w:color w:val="000000"/>
          <w:sz w:val="22"/>
        </w:rPr>
        <w:t>9</w:t>
      </w:r>
      <w:r w:rsidRPr="00DF6143">
        <w:rPr>
          <w:rFonts w:asciiTheme="minorHAnsi" w:hAnsiTheme="minorHAnsi" w:cstheme="minorHAnsi"/>
          <w:i/>
          <w:color w:val="000000"/>
          <w:sz w:val="22"/>
        </w:rPr>
        <w:t>, 2020)</w:t>
      </w:r>
      <w:r>
        <w:rPr>
          <w:rFonts w:asciiTheme="minorHAnsi" w:hAnsiTheme="minorHAnsi" w:cstheme="minorHAnsi"/>
          <w:color w:val="000000"/>
          <w:sz w:val="22"/>
        </w:rPr>
        <w:t xml:space="preserve"> </w:t>
      </w:r>
      <w:r w:rsidR="00337D28">
        <w:rPr>
          <w:rFonts w:asciiTheme="minorHAnsi" w:hAnsiTheme="minorHAnsi" w:cstheme="minorHAnsi"/>
          <w:color w:val="000000"/>
          <w:sz w:val="22"/>
        </w:rPr>
        <w:t xml:space="preserve">Buffalo County healthcare providers continue to work together to plan for a community-wide response to COVID-19. </w:t>
      </w:r>
    </w:p>
    <w:p w:rsidR="00337D28" w:rsidRDefault="00337D28" w:rsidP="00337D28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During the most recent meeting of the coalition, the group discussed two ke</w:t>
      </w:r>
      <w:r w:rsidR="005B6F05">
        <w:rPr>
          <w:rFonts w:asciiTheme="minorHAnsi" w:hAnsiTheme="minorHAnsi" w:cstheme="minorHAnsi"/>
          <w:color w:val="000000"/>
          <w:sz w:val="22"/>
        </w:rPr>
        <w:t>y</w:t>
      </w:r>
      <w:r>
        <w:rPr>
          <w:rFonts w:asciiTheme="minorHAnsi" w:hAnsiTheme="minorHAnsi" w:cstheme="minorHAnsi"/>
          <w:color w:val="000000"/>
          <w:sz w:val="22"/>
        </w:rPr>
        <w:t xml:space="preserve"> areas</w:t>
      </w:r>
      <w:r w:rsidR="005B6F05">
        <w:rPr>
          <w:rFonts w:asciiTheme="minorHAnsi" w:hAnsiTheme="minorHAnsi" w:cstheme="minorHAnsi"/>
          <w:color w:val="000000"/>
          <w:sz w:val="22"/>
        </w:rPr>
        <w:t>:</w:t>
      </w:r>
      <w:r>
        <w:rPr>
          <w:rFonts w:asciiTheme="minorHAnsi" w:hAnsiTheme="minorHAnsi" w:cstheme="minorHAnsi"/>
          <w:color w:val="000000"/>
          <w:sz w:val="22"/>
        </w:rPr>
        <w:t xml:space="preserve"> </w:t>
      </w:r>
      <w:r w:rsidR="005B6F05">
        <w:rPr>
          <w:rFonts w:asciiTheme="minorHAnsi" w:hAnsiTheme="minorHAnsi" w:cstheme="minorHAnsi"/>
          <w:color w:val="000000"/>
          <w:sz w:val="22"/>
        </w:rPr>
        <w:t>a community-wide alternate care site and healthcare worker access to PPE (personal protective equipment).</w:t>
      </w:r>
    </w:p>
    <w:p w:rsidR="00337D28" w:rsidRDefault="00337D28" w:rsidP="00337D28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000000"/>
          <w:sz w:val="22"/>
        </w:rPr>
      </w:pPr>
      <w:r>
        <w:rPr>
          <w:rFonts w:asciiTheme="minorHAnsi" w:hAnsiTheme="minorHAnsi" w:cstheme="minorHAnsi"/>
          <w:b/>
          <w:color w:val="000000"/>
          <w:sz w:val="22"/>
        </w:rPr>
        <w:t>Alternate Care Site</w:t>
      </w:r>
      <w:r w:rsidR="005B6F05">
        <w:rPr>
          <w:rFonts w:asciiTheme="minorHAnsi" w:hAnsiTheme="minorHAnsi" w:cstheme="minorHAnsi"/>
          <w:b/>
          <w:color w:val="000000"/>
          <w:sz w:val="22"/>
        </w:rPr>
        <w:t xml:space="preserve"> – University of Nebraska-Kearney </w:t>
      </w:r>
    </w:p>
    <w:p w:rsidR="00337D28" w:rsidRDefault="00337D28" w:rsidP="00337D28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An alternate care site is being planned at the University of Nebraska-Kearney</w:t>
      </w:r>
      <w:r w:rsidR="005B6F05">
        <w:rPr>
          <w:rFonts w:asciiTheme="minorHAnsi" w:hAnsiTheme="minorHAnsi" w:cstheme="minorHAnsi"/>
          <w:color w:val="000000"/>
          <w:sz w:val="22"/>
        </w:rPr>
        <w:t xml:space="preserve"> with p</w:t>
      </w:r>
      <w:r>
        <w:rPr>
          <w:rFonts w:asciiTheme="minorHAnsi" w:hAnsiTheme="minorHAnsi" w:cstheme="minorHAnsi"/>
          <w:color w:val="000000"/>
          <w:sz w:val="22"/>
        </w:rPr>
        <w:t xml:space="preserve">rimary coordination of the effort now being done by the </w:t>
      </w:r>
      <w:r w:rsidR="005B6F05">
        <w:rPr>
          <w:rFonts w:asciiTheme="minorHAnsi" w:hAnsiTheme="minorHAnsi" w:cstheme="minorHAnsi"/>
          <w:color w:val="000000"/>
          <w:sz w:val="22"/>
        </w:rPr>
        <w:t>Nebraska</w:t>
      </w:r>
      <w:r>
        <w:rPr>
          <w:rFonts w:asciiTheme="minorHAnsi" w:hAnsiTheme="minorHAnsi" w:cstheme="minorHAnsi"/>
          <w:color w:val="000000"/>
          <w:sz w:val="22"/>
        </w:rPr>
        <w:t xml:space="preserve"> Department of Health and Human Services.</w:t>
      </w:r>
    </w:p>
    <w:p w:rsidR="00337D28" w:rsidRDefault="005B6F05" w:rsidP="00337D28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 xml:space="preserve">This alternate site could be used in the event of a patient surge that would put both Kearney hospitals over their maximum capacity. </w:t>
      </w:r>
      <w:r w:rsidR="00337D28">
        <w:rPr>
          <w:rFonts w:asciiTheme="minorHAnsi" w:hAnsiTheme="minorHAnsi" w:cstheme="minorHAnsi"/>
          <w:color w:val="000000"/>
          <w:sz w:val="22"/>
        </w:rPr>
        <w:t xml:space="preserve">Said </w:t>
      </w:r>
      <w:r w:rsidR="00337D28" w:rsidRPr="00337D28">
        <w:rPr>
          <w:rFonts w:asciiTheme="minorHAnsi" w:hAnsiTheme="minorHAnsi" w:cstheme="minorHAnsi"/>
          <w:color w:val="000000"/>
          <w:sz w:val="22"/>
        </w:rPr>
        <w:t xml:space="preserve">Todd Gottula, Senior Director of Communications and Marketing at </w:t>
      </w:r>
      <w:r w:rsidR="00337D28">
        <w:rPr>
          <w:rFonts w:asciiTheme="minorHAnsi" w:hAnsiTheme="minorHAnsi" w:cstheme="minorHAnsi"/>
          <w:color w:val="000000"/>
          <w:sz w:val="22"/>
        </w:rPr>
        <w:t>the University of Nebraska-Kearney, “</w:t>
      </w:r>
      <w:r w:rsidR="00337D28" w:rsidRPr="00337D28">
        <w:rPr>
          <w:rFonts w:asciiTheme="minorHAnsi" w:hAnsiTheme="minorHAnsi" w:cstheme="minorHAnsi"/>
          <w:color w:val="000000"/>
          <w:sz w:val="22"/>
        </w:rPr>
        <w:t>UNK is working with the Nebraska National Guard, U.S. Army Corps of Engineers and Kearney-area hospitals to prepare campus residence halls for use if beds at health care facilities are at capacity or otherwise unavailable</w:t>
      </w:r>
      <w:r>
        <w:rPr>
          <w:rFonts w:asciiTheme="minorHAnsi" w:hAnsiTheme="minorHAnsi" w:cstheme="minorHAnsi"/>
          <w:color w:val="000000"/>
          <w:sz w:val="22"/>
        </w:rPr>
        <w:t>.”</w:t>
      </w:r>
    </w:p>
    <w:p w:rsidR="005B6F05" w:rsidRPr="00337D28" w:rsidRDefault="005B6F05" w:rsidP="00337D28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If hospital capacity is not an issue, the site could also be used to house members of the public needing to quarantine/isolate away from their family members.</w:t>
      </w:r>
    </w:p>
    <w:p w:rsidR="00337D28" w:rsidRDefault="005B6F05" w:rsidP="00337D28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000000"/>
          <w:sz w:val="22"/>
        </w:rPr>
      </w:pPr>
      <w:r>
        <w:rPr>
          <w:rFonts w:asciiTheme="minorHAnsi" w:hAnsiTheme="minorHAnsi" w:cstheme="minorHAnsi"/>
          <w:b/>
          <w:color w:val="000000"/>
          <w:sz w:val="22"/>
        </w:rPr>
        <w:t xml:space="preserve">Healthcare Worker Access to </w:t>
      </w:r>
      <w:r w:rsidR="00337D28">
        <w:rPr>
          <w:rFonts w:asciiTheme="minorHAnsi" w:hAnsiTheme="minorHAnsi" w:cstheme="minorHAnsi"/>
          <w:b/>
          <w:color w:val="000000"/>
          <w:sz w:val="22"/>
        </w:rPr>
        <w:t>PPE</w:t>
      </w:r>
    </w:p>
    <w:p w:rsidR="00AD04FD" w:rsidRDefault="00AD04FD" w:rsidP="00337D28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 xml:space="preserve">Most healthcare facilities in the area have begun to mask all patient-facing employees with surgical masks and are practicing extended-wear use of those masks. </w:t>
      </w:r>
    </w:p>
    <w:p w:rsidR="00337D28" w:rsidRDefault="00AD04FD" w:rsidP="00337D28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Staff conducting aerosol-generating procedures wear N-95 respirators or other higher</w:t>
      </w:r>
      <w:r w:rsidR="008F1BF6">
        <w:rPr>
          <w:rFonts w:asciiTheme="minorHAnsi" w:hAnsiTheme="minorHAnsi" w:cstheme="minorHAnsi"/>
          <w:color w:val="000000"/>
          <w:sz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</w:rPr>
        <w:t xml:space="preserve">level of CDC-approved PPE. CHI Good Samaritan is in the process of beginning to reprocess N-95 respirators using a UV Light Tower. Similarly, Kearney Regional Medical Center is using </w:t>
      </w:r>
      <w:r w:rsidR="006D4B06">
        <w:rPr>
          <w:rFonts w:asciiTheme="minorHAnsi" w:hAnsiTheme="minorHAnsi" w:cstheme="minorHAnsi"/>
          <w:color w:val="000000"/>
          <w:sz w:val="22"/>
        </w:rPr>
        <w:t>an</w:t>
      </w:r>
      <w:r>
        <w:rPr>
          <w:rFonts w:asciiTheme="minorHAnsi" w:hAnsiTheme="minorHAnsi" w:cstheme="minorHAnsi"/>
          <w:color w:val="000000"/>
          <w:sz w:val="22"/>
        </w:rPr>
        <w:t xml:space="preserve"> extended rotation protocol from Nebraska DHHS to extend the life of their </w:t>
      </w:r>
      <w:r w:rsidR="004F086A">
        <w:rPr>
          <w:rFonts w:asciiTheme="minorHAnsi" w:hAnsiTheme="minorHAnsi" w:cstheme="minorHAnsi"/>
          <w:color w:val="000000"/>
          <w:sz w:val="22"/>
        </w:rPr>
        <w:t>N-95s</w:t>
      </w:r>
      <w:r>
        <w:rPr>
          <w:rFonts w:asciiTheme="minorHAnsi" w:hAnsiTheme="minorHAnsi" w:cstheme="minorHAnsi"/>
          <w:color w:val="000000"/>
          <w:sz w:val="22"/>
        </w:rPr>
        <w:t>.</w:t>
      </w:r>
    </w:p>
    <w:p w:rsidR="0002791E" w:rsidRDefault="0002791E" w:rsidP="00337D28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 xml:space="preserve">Two Rivers Health Department is in the process of distributing the state’s allotment of both types of masks to area healthcare facilities and is also helping to coordinate other </w:t>
      </w:r>
      <w:r w:rsidR="004F086A">
        <w:rPr>
          <w:rFonts w:asciiTheme="minorHAnsi" w:hAnsiTheme="minorHAnsi" w:cstheme="minorHAnsi"/>
          <w:color w:val="000000"/>
          <w:sz w:val="22"/>
        </w:rPr>
        <w:t xml:space="preserve">PPE </w:t>
      </w:r>
      <w:r>
        <w:rPr>
          <w:rFonts w:asciiTheme="minorHAnsi" w:hAnsiTheme="minorHAnsi" w:cstheme="minorHAnsi"/>
          <w:color w:val="000000"/>
          <w:sz w:val="22"/>
        </w:rPr>
        <w:t xml:space="preserve">needs requests. </w:t>
      </w:r>
    </w:p>
    <w:p w:rsidR="00AD04FD" w:rsidRPr="00437AC5" w:rsidRDefault="0002791E" w:rsidP="00437AC5">
      <w:pPr>
        <w:rPr>
          <w:rFonts w:eastAsiaTheme="minorHAnsi"/>
        </w:rPr>
      </w:pPr>
      <w:r>
        <w:rPr>
          <w:rFonts w:asciiTheme="minorHAnsi" w:hAnsiTheme="minorHAnsi" w:cstheme="minorHAnsi"/>
          <w:color w:val="000000"/>
        </w:rPr>
        <w:t xml:space="preserve">Organizations are also helping one another. Becky Kraenow, Director of </w:t>
      </w:r>
      <w:proofErr w:type="spellStart"/>
      <w:r>
        <w:rPr>
          <w:rFonts w:asciiTheme="minorHAnsi" w:hAnsiTheme="minorHAnsi" w:cstheme="minorHAnsi"/>
          <w:color w:val="000000"/>
        </w:rPr>
        <w:t>HelpCare</w:t>
      </w:r>
      <w:proofErr w:type="spellEnd"/>
      <w:r>
        <w:rPr>
          <w:rFonts w:asciiTheme="minorHAnsi" w:hAnsiTheme="minorHAnsi" w:cstheme="minorHAnsi"/>
          <w:color w:val="000000"/>
        </w:rPr>
        <w:t xml:space="preserve"> Clinic offered up 40 unused N95s during the meeting and said</w:t>
      </w:r>
      <w:r w:rsidR="00FD649B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</w:t>
      </w:r>
      <w:r w:rsidRPr="00FD649B">
        <w:rPr>
          <w:rFonts w:asciiTheme="minorHAnsi" w:hAnsiTheme="minorHAnsi" w:cstheme="minorHAnsi"/>
          <w:color w:val="000000"/>
        </w:rPr>
        <w:t>“</w:t>
      </w:r>
      <w:r w:rsidR="00437AC5">
        <w:rPr>
          <w:color w:val="000000"/>
        </w:rPr>
        <w:t>As a clinic, we’re doing our best to screen patients and send those with COVID-19 concerns to places that are better equipped for that care. We have a small stock of this type of PPE to protect our volunteers if needed, but we are so grateful to be able to donate the rest to a facility that might need it.”</w:t>
      </w:r>
    </w:p>
    <w:p w:rsidR="00337D28" w:rsidRDefault="00337D28" w:rsidP="00337D28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</w:rPr>
      </w:pPr>
    </w:p>
    <w:p w:rsidR="001929D0" w:rsidRPr="00337D28" w:rsidRDefault="001929D0" w:rsidP="00D935C8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i/>
          <w:color w:val="000000"/>
          <w:sz w:val="22"/>
        </w:rPr>
      </w:pPr>
      <w:r w:rsidRPr="00337D28">
        <w:rPr>
          <w:rFonts w:asciiTheme="minorHAnsi" w:hAnsiTheme="minorHAnsi" w:cstheme="minorHAnsi"/>
          <w:i/>
          <w:color w:val="000000"/>
          <w:sz w:val="22"/>
        </w:rPr>
        <w:t xml:space="preserve">The group will continue to meet regularly and plans to share regular updates and resources through the Buffalo County Community Partners: </w:t>
      </w:r>
      <w:r w:rsidRPr="00337D28">
        <w:rPr>
          <w:rFonts w:asciiTheme="minorHAnsi" w:hAnsiTheme="minorHAnsi" w:cstheme="minorHAnsi"/>
          <w:i/>
          <w:color w:val="000000"/>
          <w:sz w:val="22"/>
          <w:u w:val="single"/>
        </w:rPr>
        <w:t>bcchp.org/covid1</w:t>
      </w:r>
      <w:r w:rsidRPr="00337D28">
        <w:rPr>
          <w:rFonts w:asciiTheme="minorHAnsi" w:hAnsiTheme="minorHAnsi" w:cstheme="minorHAnsi"/>
          <w:i/>
          <w:color w:val="000000"/>
          <w:sz w:val="22"/>
        </w:rPr>
        <w:t xml:space="preserve">9 and </w:t>
      </w:r>
      <w:r w:rsidRPr="00337D28">
        <w:rPr>
          <w:rFonts w:asciiTheme="minorHAnsi" w:hAnsiTheme="minorHAnsi" w:cstheme="minorHAnsi"/>
          <w:i/>
          <w:color w:val="000000"/>
          <w:sz w:val="22"/>
          <w:u w:val="single"/>
        </w:rPr>
        <w:t>facebook.com/</w:t>
      </w:r>
      <w:proofErr w:type="spellStart"/>
      <w:r w:rsidRPr="00337D28">
        <w:rPr>
          <w:rFonts w:asciiTheme="minorHAnsi" w:hAnsiTheme="minorHAnsi" w:cstheme="minorHAnsi"/>
          <w:i/>
          <w:color w:val="000000"/>
          <w:sz w:val="22"/>
          <w:u w:val="single"/>
        </w:rPr>
        <w:t>bcchp</w:t>
      </w:r>
      <w:proofErr w:type="spellEnd"/>
      <w:r w:rsidRPr="00337D28">
        <w:rPr>
          <w:rFonts w:asciiTheme="minorHAnsi" w:hAnsiTheme="minorHAnsi" w:cstheme="minorHAnsi"/>
          <w:i/>
          <w:color w:val="000000"/>
          <w:sz w:val="22"/>
        </w:rPr>
        <w:t>.</w:t>
      </w:r>
    </w:p>
    <w:p w:rsidR="004310D2" w:rsidRPr="00337D28" w:rsidRDefault="004310D2" w:rsidP="00D935C8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i/>
          <w:color w:val="000000"/>
          <w:sz w:val="22"/>
        </w:rPr>
      </w:pPr>
      <w:r w:rsidRPr="00337D28">
        <w:rPr>
          <w:rFonts w:asciiTheme="minorHAnsi" w:hAnsiTheme="minorHAnsi" w:cstheme="minorHAnsi"/>
          <w:i/>
          <w:color w:val="000000"/>
          <w:sz w:val="22"/>
        </w:rPr>
        <w:t xml:space="preserve">Members of the coalition include: CHI </w:t>
      </w:r>
      <w:r w:rsidR="00DF6143" w:rsidRPr="00337D28">
        <w:rPr>
          <w:rFonts w:asciiTheme="minorHAnsi" w:hAnsiTheme="minorHAnsi" w:cstheme="minorHAnsi"/>
          <w:i/>
          <w:color w:val="000000"/>
          <w:sz w:val="22"/>
        </w:rPr>
        <w:t xml:space="preserve">Health </w:t>
      </w:r>
      <w:r w:rsidRPr="00337D28">
        <w:rPr>
          <w:rFonts w:asciiTheme="minorHAnsi" w:hAnsiTheme="minorHAnsi" w:cstheme="minorHAnsi"/>
          <w:i/>
          <w:color w:val="000000"/>
          <w:sz w:val="22"/>
        </w:rPr>
        <w:t xml:space="preserve">Good Samaritan, Children's Physicians-Kearney, Family Practice Associates, First Care Medical, Heartland Surgery Center, Kearney Regional Medical Center, New West Sports Medicine &amp; Orthopaedic Surgery, </w:t>
      </w:r>
      <w:r w:rsidR="00140BFF" w:rsidRPr="00337D28">
        <w:rPr>
          <w:rFonts w:asciiTheme="minorHAnsi" w:hAnsiTheme="minorHAnsi" w:cstheme="minorHAnsi"/>
          <w:i/>
          <w:color w:val="000000"/>
          <w:sz w:val="22"/>
        </w:rPr>
        <w:t xml:space="preserve">Platte Valley Medical Clinic, </w:t>
      </w:r>
      <w:r w:rsidR="00DF6143" w:rsidRPr="00337D28">
        <w:rPr>
          <w:rFonts w:asciiTheme="minorHAnsi" w:hAnsiTheme="minorHAnsi" w:cstheme="minorHAnsi"/>
          <w:i/>
          <w:color w:val="000000"/>
          <w:sz w:val="22"/>
        </w:rPr>
        <w:t xml:space="preserve">Buffalo County Community Partners, </w:t>
      </w:r>
      <w:r w:rsidRPr="00337D28">
        <w:rPr>
          <w:rFonts w:asciiTheme="minorHAnsi" w:hAnsiTheme="minorHAnsi" w:cstheme="minorHAnsi"/>
          <w:i/>
          <w:color w:val="000000"/>
          <w:sz w:val="22"/>
        </w:rPr>
        <w:t xml:space="preserve">Buffalo County Emergency Management, Tri-Cities Medical Response System (TRIMRS), Two Rivers </w:t>
      </w:r>
      <w:r w:rsidR="00DF6143" w:rsidRPr="00337D28">
        <w:rPr>
          <w:rFonts w:asciiTheme="minorHAnsi" w:hAnsiTheme="minorHAnsi" w:cstheme="minorHAnsi"/>
          <w:i/>
          <w:color w:val="000000"/>
          <w:sz w:val="22"/>
        </w:rPr>
        <w:t xml:space="preserve">Public </w:t>
      </w:r>
      <w:r w:rsidRPr="00337D28">
        <w:rPr>
          <w:rFonts w:asciiTheme="minorHAnsi" w:hAnsiTheme="minorHAnsi" w:cstheme="minorHAnsi"/>
          <w:i/>
          <w:color w:val="000000"/>
          <w:sz w:val="22"/>
        </w:rPr>
        <w:t xml:space="preserve">Health Department, University of Nebraska-Kearney, Horner Lieske McBride &amp; Kuhl Funeral &amp; Cremation Services, and O’Brien </w:t>
      </w:r>
      <w:proofErr w:type="spellStart"/>
      <w:r w:rsidRPr="00337D28">
        <w:rPr>
          <w:rFonts w:asciiTheme="minorHAnsi" w:hAnsiTheme="minorHAnsi" w:cstheme="minorHAnsi"/>
          <w:i/>
          <w:color w:val="000000"/>
          <w:sz w:val="22"/>
        </w:rPr>
        <w:t>Straatmann</w:t>
      </w:r>
      <w:proofErr w:type="spellEnd"/>
      <w:r w:rsidRPr="00337D28">
        <w:rPr>
          <w:rFonts w:asciiTheme="minorHAnsi" w:hAnsiTheme="minorHAnsi" w:cstheme="minorHAnsi"/>
          <w:i/>
          <w:color w:val="000000"/>
          <w:sz w:val="22"/>
        </w:rPr>
        <w:t xml:space="preserve"> Redinger Funeral Home.</w:t>
      </w:r>
    </w:p>
    <w:p w:rsidR="004310D2" w:rsidRDefault="004310D2" w:rsidP="00DF6143">
      <w:pPr>
        <w:spacing w:line="300" w:lineRule="auto"/>
        <w:rPr>
          <w:rFonts w:asciiTheme="minorHAnsi" w:eastAsia="Times New Roman" w:hAnsiTheme="minorHAnsi" w:cstheme="minorHAnsi"/>
          <w:color w:val="000000"/>
          <w:szCs w:val="24"/>
        </w:rPr>
      </w:pPr>
      <w:r>
        <w:rPr>
          <w:rFonts w:asciiTheme="minorHAnsi" w:eastAsia="Times New Roman" w:hAnsiTheme="minorHAnsi" w:cstheme="minorHAnsi"/>
          <w:color w:val="000000"/>
          <w:szCs w:val="24"/>
        </w:rPr>
        <w:lastRenderedPageBreak/>
        <w:t>###</w:t>
      </w:r>
    </w:p>
    <w:p w:rsidR="000C088C" w:rsidRPr="00D935C8" w:rsidRDefault="000C088C" w:rsidP="00DF6143">
      <w:pPr>
        <w:spacing w:line="300" w:lineRule="auto"/>
        <w:rPr>
          <w:rFonts w:asciiTheme="minorHAnsi" w:hAnsiTheme="minorHAnsi" w:cstheme="minorHAnsi"/>
          <w:b/>
          <w:szCs w:val="24"/>
        </w:rPr>
      </w:pPr>
      <w:r w:rsidRPr="00D935C8">
        <w:rPr>
          <w:rFonts w:asciiTheme="minorHAnsi" w:hAnsiTheme="minorHAnsi" w:cstheme="minorHAnsi"/>
          <w:b/>
          <w:szCs w:val="24"/>
        </w:rPr>
        <w:t>Media Contacts:</w:t>
      </w:r>
      <w:bookmarkStart w:id="2" w:name="_GoBack"/>
      <w:bookmarkEnd w:id="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935C8" w:rsidTr="00D935C8">
        <w:tc>
          <w:tcPr>
            <w:tcW w:w="4675" w:type="dxa"/>
          </w:tcPr>
          <w:p w:rsidR="00D935C8" w:rsidRDefault="00AD04FD" w:rsidP="00DF6143">
            <w:pPr>
              <w:spacing w:line="300" w:lineRule="auto"/>
              <w:rPr>
                <w:rFonts w:asciiTheme="minorHAnsi" w:hAnsiTheme="minorHAnsi" w:cstheme="minorHAnsi"/>
                <w:szCs w:val="24"/>
              </w:rPr>
            </w:pPr>
            <w:r w:rsidRPr="00AD04FD">
              <w:rPr>
                <w:b/>
              </w:rPr>
              <w:t>Todd Gottula</w:t>
            </w:r>
            <w:r w:rsidR="00D935C8">
              <w:rPr>
                <w:rFonts w:asciiTheme="minorHAnsi" w:hAnsiTheme="minorHAnsi" w:cstheme="minorHAnsi"/>
                <w:szCs w:val="24"/>
              </w:rPr>
              <w:br/>
            </w:r>
            <w:r>
              <w:rPr>
                <w:rFonts w:asciiTheme="minorHAnsi" w:hAnsiTheme="minorHAnsi" w:cstheme="minorHAnsi"/>
                <w:szCs w:val="24"/>
              </w:rPr>
              <w:t xml:space="preserve">University of Nebraska-Kearney </w:t>
            </w:r>
            <w:r w:rsidR="00D935C8">
              <w:rPr>
                <w:rFonts w:asciiTheme="minorHAnsi" w:hAnsiTheme="minorHAnsi" w:cstheme="minorHAnsi"/>
                <w:szCs w:val="24"/>
              </w:rPr>
              <w:br/>
            </w:r>
            <w:hyperlink r:id="rId5" w:history="1">
              <w:r>
                <w:rPr>
                  <w:rStyle w:val="Hyperlink"/>
                </w:rPr>
                <w:t>gottulatm@unk.edu</w:t>
              </w:r>
            </w:hyperlink>
          </w:p>
        </w:tc>
        <w:tc>
          <w:tcPr>
            <w:tcW w:w="4675" w:type="dxa"/>
          </w:tcPr>
          <w:p w:rsidR="00D935C8" w:rsidRDefault="0002791E" w:rsidP="00DF6143">
            <w:pPr>
              <w:spacing w:line="300" w:lineRule="auto"/>
              <w:rPr>
                <w:rFonts w:asciiTheme="minorHAnsi" w:hAnsiTheme="minorHAnsi" w:cstheme="minorHAnsi"/>
                <w:szCs w:val="24"/>
              </w:rPr>
            </w:pPr>
            <w:r w:rsidRPr="0002791E">
              <w:rPr>
                <w:rFonts w:asciiTheme="minorHAnsi" w:hAnsiTheme="minorHAnsi" w:cstheme="minorHAnsi"/>
                <w:b/>
                <w:color w:val="000000"/>
              </w:rPr>
              <w:t>Becky Kraenow</w:t>
            </w:r>
            <w:r w:rsidR="00D935C8">
              <w:rPr>
                <w:rFonts w:asciiTheme="minorHAnsi" w:hAnsiTheme="minorHAnsi" w:cstheme="minorHAnsi"/>
                <w:szCs w:val="24"/>
              </w:rPr>
              <w:br/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HelpCare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Clinic</w:t>
            </w:r>
            <w:r w:rsidR="00AD04F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935C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935C8">
              <w:rPr>
                <w:rFonts w:asciiTheme="minorHAnsi" w:hAnsiTheme="minorHAnsi" w:cstheme="minorHAnsi"/>
                <w:szCs w:val="24"/>
              </w:rPr>
              <w:br/>
            </w:r>
            <w:hyperlink r:id="rId6" w:history="1">
              <w:r w:rsidRPr="00D43E5F">
                <w:rPr>
                  <w:rStyle w:val="Hyperlink"/>
                </w:rPr>
                <w:t>becky@helpcareclinic.com</w:t>
              </w:r>
            </w:hyperlink>
            <w:r>
              <w:t xml:space="preserve"> </w:t>
            </w:r>
          </w:p>
        </w:tc>
      </w:tr>
      <w:bookmarkEnd w:id="1"/>
    </w:tbl>
    <w:p w:rsidR="000C088C" w:rsidRPr="00DC0780" w:rsidRDefault="000C088C" w:rsidP="000C088C">
      <w:pPr>
        <w:spacing w:line="300" w:lineRule="auto"/>
        <w:rPr>
          <w:rFonts w:asciiTheme="minorHAnsi" w:hAnsiTheme="minorHAnsi" w:cstheme="minorHAnsi"/>
          <w:szCs w:val="24"/>
        </w:rPr>
      </w:pPr>
    </w:p>
    <w:sectPr w:rsidR="000C088C" w:rsidRPr="00DC0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52388"/>
    <w:multiLevelType w:val="hybridMultilevel"/>
    <w:tmpl w:val="446C72C8"/>
    <w:lvl w:ilvl="0" w:tplc="DC1464B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CFD2342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0MTM1NDG2NDexNDRW0lEKTi0uzszPAykwqgUABXvEtiwAAAA="/>
  </w:docVars>
  <w:rsids>
    <w:rsidRoot w:val="005362D6"/>
    <w:rsid w:val="0002791E"/>
    <w:rsid w:val="000757D3"/>
    <w:rsid w:val="000C088C"/>
    <w:rsid w:val="00140BFF"/>
    <w:rsid w:val="001929D0"/>
    <w:rsid w:val="002E5434"/>
    <w:rsid w:val="002E5B22"/>
    <w:rsid w:val="002F6CB5"/>
    <w:rsid w:val="00337D28"/>
    <w:rsid w:val="0035650B"/>
    <w:rsid w:val="00383A10"/>
    <w:rsid w:val="003E0E0B"/>
    <w:rsid w:val="004310D2"/>
    <w:rsid w:val="00437AC5"/>
    <w:rsid w:val="004810AA"/>
    <w:rsid w:val="00493A65"/>
    <w:rsid w:val="004E66B2"/>
    <w:rsid w:val="004F086A"/>
    <w:rsid w:val="004F173A"/>
    <w:rsid w:val="00533FC9"/>
    <w:rsid w:val="005362D6"/>
    <w:rsid w:val="005B6F05"/>
    <w:rsid w:val="006A6CDB"/>
    <w:rsid w:val="006D4B06"/>
    <w:rsid w:val="00755500"/>
    <w:rsid w:val="00796561"/>
    <w:rsid w:val="007B32A3"/>
    <w:rsid w:val="00853D2C"/>
    <w:rsid w:val="008C7E25"/>
    <w:rsid w:val="008D26E3"/>
    <w:rsid w:val="008F1BF6"/>
    <w:rsid w:val="00984E51"/>
    <w:rsid w:val="009B12D5"/>
    <w:rsid w:val="009C7416"/>
    <w:rsid w:val="009D71DE"/>
    <w:rsid w:val="00A2227F"/>
    <w:rsid w:val="00A477D6"/>
    <w:rsid w:val="00AB4533"/>
    <w:rsid w:val="00AD04FD"/>
    <w:rsid w:val="00AE5035"/>
    <w:rsid w:val="00B02550"/>
    <w:rsid w:val="00BA4345"/>
    <w:rsid w:val="00BC672A"/>
    <w:rsid w:val="00D21008"/>
    <w:rsid w:val="00D935C8"/>
    <w:rsid w:val="00DC0780"/>
    <w:rsid w:val="00DF6143"/>
    <w:rsid w:val="00E92D11"/>
    <w:rsid w:val="00EA6B54"/>
    <w:rsid w:val="00ED7EAE"/>
    <w:rsid w:val="00F04DE8"/>
    <w:rsid w:val="00F77CE7"/>
    <w:rsid w:val="00FD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4BAE"/>
  <w15:chartTrackingRefBased/>
  <w15:docId w15:val="{1C4091B0-3075-4389-A640-071188AE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2D6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D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8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62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92D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B45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C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88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8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C088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93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37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cky@helpcareclinic.com" TargetMode="External"/><Relationship Id="rId5" Type="http://schemas.openxmlformats.org/officeDocument/2006/relationships/hyperlink" Target="mailto:gottulatm@un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Polacek</dc:creator>
  <cp:keywords/>
  <dc:description/>
  <cp:lastModifiedBy>Amanda Polacek</cp:lastModifiedBy>
  <cp:revision>12</cp:revision>
  <cp:lastPrinted>2020-04-09T16:02:00Z</cp:lastPrinted>
  <dcterms:created xsi:type="dcterms:W3CDTF">2020-04-09T16:08:00Z</dcterms:created>
  <dcterms:modified xsi:type="dcterms:W3CDTF">2020-04-09T20:45:00Z</dcterms:modified>
</cp:coreProperties>
</file>